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 Spacing"/>
        <w:spacing w:line="192" w:lineRule="auto"/>
        <w:rPr>
          <w:b w:val="1"/>
          <w:bCs w:val="1"/>
          <w:sz w:val="20"/>
          <w:szCs w:val="20"/>
        </w:rPr>
      </w:pPr>
    </w:p>
    <w:p>
      <w:pPr>
        <w:pStyle w:val="No Spacing"/>
        <w:spacing w:line="192" w:lineRule="auto"/>
        <w:rPr>
          <w:b w:val="1"/>
          <w:bCs w:val="1"/>
          <w:sz w:val="20"/>
          <w:szCs w:val="20"/>
        </w:rPr>
      </w:pPr>
    </w:p>
    <w:p>
      <w:pPr>
        <w:pStyle w:val="No Spacing"/>
        <w:spacing w:line="192" w:lineRule="auto"/>
        <w:rPr>
          <w:b w:val="1"/>
          <w:bCs w:val="1"/>
          <w:sz w:val="20"/>
          <w:szCs w:val="20"/>
        </w:rPr>
      </w:pPr>
      <w:r>
        <w:rPr>
          <w:b w:val="1"/>
          <w:bCs w:val="1"/>
          <w:sz w:val="20"/>
          <w:szCs w:val="20"/>
        </w:rPr>
        <w:drawing xmlns:a="http://schemas.openxmlformats.org/drawingml/2006/main">
          <wp:anchor distT="0" distB="0" distL="0" distR="0" simplePos="0" relativeHeight="251659264" behindDoc="0" locked="0" layoutInCell="1" allowOverlap="1">
            <wp:simplePos x="0" y="0"/>
            <wp:positionH relativeFrom="column">
              <wp:posOffset>-60325</wp:posOffset>
            </wp:positionH>
            <wp:positionV relativeFrom="line">
              <wp:posOffset>-685800</wp:posOffset>
            </wp:positionV>
            <wp:extent cx="9324975" cy="733425"/>
            <wp:effectExtent l="0" t="0" r="0" b="0"/>
            <wp:wrapNone/>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9324975" cy="733425"/>
                    </a:xfrm>
                    <a:prstGeom prst="rect">
                      <a:avLst/>
                    </a:prstGeom>
                    <a:ln w="12700" cap="flat">
                      <a:noFill/>
                      <a:miter lim="400000"/>
                    </a:ln>
                    <a:effectLst/>
                  </pic:spPr>
                </pic:pic>
              </a:graphicData>
            </a:graphic>
          </wp:anchor>
        </w:drawing>
      </w:r>
      <w:r>
        <w:rPr>
          <w:b w:val="1"/>
          <w:bCs w:val="1"/>
          <w:sz w:val="44"/>
          <w:szCs w:val="44"/>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-69214</wp:posOffset>
                </wp:positionH>
                <wp:positionV relativeFrom="line">
                  <wp:posOffset>-533400</wp:posOffset>
                </wp:positionV>
                <wp:extent cx="6700519" cy="391161"/>
                <wp:effectExtent l="0" t="0" r="0" b="0"/>
                <wp:wrapNone/>
                <wp:docPr id="1073741826" name="officeArt object" descr="Tekstvak 4"/>
                <wp:cNvGraphicFramePr/>
                <a:graphic xmlns:a="http://schemas.openxmlformats.org/drawingml/2006/main">
                  <a:graphicData uri="http://schemas.microsoft.com/office/word/2010/wordprocessingShape">
                    <wps:wsp>
                      <wps:cNvSpPr txBox="1"/>
                      <wps:spPr>
                        <a:xfrm>
                          <a:off x="0" y="0"/>
                          <a:ext cx="6700519" cy="391161"/>
                        </a:xfrm>
                        <a:prstGeom prst="rect">
                          <a:avLst/>
                        </a:prstGeom>
                        <a:solidFill>
                          <a:srgbClr val="501D79"/>
                        </a:solidFill>
                        <a:ln w="12700" cap="flat">
                          <a:noFill/>
                          <a:miter lim="400000"/>
                        </a:ln>
                        <a:effectLst/>
                      </wps:spPr>
                      <wps:txbx>
                        <w:txbxContent>
                          <w:p>
                            <w:pPr>
                              <w:pStyle w:val="Normal.0"/>
                              <w:jc w:val="center"/>
                            </w:pPr>
                            <w:r>
                              <w:rPr>
                                <w:sz w:val="34"/>
                                <w:szCs w:val="34"/>
                                <w:rtl w:val="0"/>
                                <w:lang w:val="nl-NL"/>
                              </w:rPr>
                              <w:t>De overgang van groep 2 naar 3: sociaal-emotioneel</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5.4pt;margin-top:-42.0pt;width:527.6pt;height:30.8pt;z-index:251660288;mso-position-horizontal:absolute;mso-position-horizontal-relative:text;mso-position-vertical:absolute;mso-position-vertical-relative:line;mso-wrap-distance-left:0.0pt;mso-wrap-distance-top:0.0pt;mso-wrap-distance-right:0.0pt;mso-wrap-distance-bottom:0.0pt;">
                <v:fill color="#501D79"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sz w:val="34"/>
                          <w:szCs w:val="34"/>
                          <w:rtl w:val="0"/>
                          <w:lang w:val="nl-NL"/>
                        </w:rPr>
                        <w:t>De overgang van groep 2 naar 3: sociaal-emotioneel</w:t>
                      </w:r>
                    </w:p>
                  </w:txbxContent>
                </v:textbox>
                <w10:wrap type="none" side="bothSides" anchorx="text"/>
              </v:shape>
            </w:pict>
          </mc:Fallback>
        </mc:AlternateContent>
      </w:r>
    </w:p>
    <w:tbl>
      <w:tblPr>
        <w:tblW w:w="1414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9"/>
        <w:gridCol w:w="1671"/>
        <w:gridCol w:w="11485"/>
      </w:tblGrid>
      <w:tr>
        <w:tblPrEx>
          <w:shd w:val="clear" w:color="auto" w:fill="ced7e7"/>
        </w:tblPrEx>
        <w:trPr>
          <w:trHeight w:val="129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rPr>
                <w:sz w:val="18"/>
                <w:szCs w:val="18"/>
                <w:shd w:val="nil" w:color="auto" w:fill="auto"/>
              </w:rPr>
            </w:pPr>
            <w:r>
              <w:rPr>
                <w:sz w:val="18"/>
                <w:szCs w:val="18"/>
                <w:shd w:val="nil" w:color="auto" w:fill="auto"/>
                <w:rtl w:val="0"/>
                <w:lang w:val="nl-NL"/>
              </w:rPr>
              <w:t>November</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Verwachting</w:t>
            </w:r>
          </w:p>
          <w:p>
            <w:pPr>
              <w:pStyle w:val="Normal.0"/>
              <w:bidi w:val="0"/>
              <w:spacing w:after="0" w:line="240" w:lineRule="auto"/>
              <w:ind w:left="0" w:right="0" w:firstLine="0"/>
              <w:jc w:val="left"/>
              <w:rPr>
                <w:rtl w:val="0"/>
              </w:rPr>
            </w:pPr>
            <w:r>
              <w:rPr>
                <w:sz w:val="18"/>
                <w:szCs w:val="18"/>
                <w:shd w:val="nil" w:color="auto" w:fill="auto"/>
                <w:rtl w:val="0"/>
                <w:lang w:val="nl-NL"/>
              </w:rPr>
              <w:t>naar groep 3</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Op basis van observatie</w:t>
            </w:r>
            <w:r>
              <w:rPr>
                <w:sz w:val="18"/>
                <w:szCs w:val="18"/>
                <w:shd w:val="nil" w:color="auto" w:fill="auto"/>
                <w:rtl w:val="0"/>
                <w:lang w:val="nl-NL"/>
              </w:rPr>
              <w:t xml:space="preserve"> </w:t>
            </w:r>
            <w:r>
              <w:rPr>
                <w:sz w:val="18"/>
                <w:szCs w:val="18"/>
                <w:shd w:val="nil" w:color="auto" w:fill="auto"/>
                <w:rtl w:val="0"/>
                <w:lang w:val="nl-NL"/>
              </w:rPr>
              <w:t>geeft de leerkracht aan hoe de leerling ervoor staat richting groep 3. Er zijn 5 mogelijkheden:</w:t>
            </w:r>
          </w:p>
          <w:p>
            <w:pPr>
              <w:pStyle w:val="List Paragraph"/>
              <w:numPr>
                <w:ilvl w:val="0"/>
                <w:numId w:val="1"/>
              </w:numPr>
              <w:bidi w:val="0"/>
              <w:spacing w:after="0" w:line="240" w:lineRule="auto"/>
              <w:ind w:right="0"/>
              <w:jc w:val="left"/>
              <w:rPr>
                <w:sz w:val="18"/>
                <w:szCs w:val="18"/>
                <w:rtl w:val="0"/>
                <w:lang w:val="nl-NL"/>
              </w:rPr>
            </w:pPr>
            <w:r>
              <w:rPr>
                <w:sz w:val="18"/>
                <w:szCs w:val="18"/>
                <w:shd w:val="nil" w:color="auto" w:fill="auto"/>
                <w:rtl w:val="0"/>
                <w:lang w:val="nl-NL"/>
              </w:rPr>
              <w:t>Zeker naar groep 3</w:t>
            </w:r>
          </w:p>
          <w:p>
            <w:pPr>
              <w:pStyle w:val="List Paragraph"/>
              <w:numPr>
                <w:ilvl w:val="0"/>
                <w:numId w:val="1"/>
              </w:numPr>
              <w:bidi w:val="0"/>
              <w:spacing w:after="0" w:line="240" w:lineRule="auto"/>
              <w:ind w:right="0"/>
              <w:jc w:val="left"/>
              <w:rPr>
                <w:i w:val="1"/>
                <w:iCs w:val="1"/>
                <w:sz w:val="18"/>
                <w:szCs w:val="18"/>
                <w:rtl w:val="0"/>
                <w:lang w:val="nl-NL"/>
              </w:rPr>
            </w:pPr>
            <w:r>
              <w:rPr>
                <w:i w:val="0"/>
                <w:iCs w:val="0"/>
                <w:sz w:val="18"/>
                <w:szCs w:val="18"/>
                <w:shd w:val="nil" w:color="auto" w:fill="auto"/>
                <w:rtl w:val="0"/>
                <w:lang w:val="nl-NL"/>
              </w:rPr>
              <w:t xml:space="preserve">Klein beetje twijfels maar zo goed als zeker: </w:t>
            </w:r>
            <w:r>
              <w:rPr>
                <w:i w:val="1"/>
                <w:iCs w:val="1"/>
                <w:sz w:val="18"/>
                <w:szCs w:val="18"/>
                <w:shd w:val="nil" w:color="auto" w:fill="auto"/>
                <w:rtl w:val="0"/>
                <w:lang w:val="nl-NL"/>
              </w:rPr>
              <w:t>extra begeleiding op de zwakke punten en observatie afwachten</w:t>
            </w:r>
          </w:p>
          <w:p>
            <w:pPr>
              <w:pStyle w:val="List Paragraph"/>
              <w:numPr>
                <w:ilvl w:val="0"/>
                <w:numId w:val="1"/>
              </w:numPr>
              <w:bidi w:val="0"/>
              <w:spacing w:after="0" w:line="240" w:lineRule="auto"/>
              <w:ind w:right="0"/>
              <w:jc w:val="left"/>
              <w:rPr>
                <w:sz w:val="18"/>
                <w:szCs w:val="18"/>
                <w:rtl w:val="0"/>
                <w:lang w:val="nl-NL"/>
              </w:rPr>
            </w:pPr>
            <w:r>
              <w:rPr>
                <w:sz w:val="18"/>
                <w:szCs w:val="18"/>
                <w:shd w:val="nil" w:color="auto" w:fill="auto"/>
                <w:rtl w:val="0"/>
                <w:lang w:val="nl-NL"/>
              </w:rPr>
              <w:t xml:space="preserve">Grote twijfels op cognitief gebied (en daardoor werkhouding). </w:t>
            </w:r>
            <w:r>
              <w:rPr>
                <w:i w:val="1"/>
                <w:iCs w:val="1"/>
                <w:sz w:val="18"/>
                <w:szCs w:val="18"/>
                <w:shd w:val="nil" w:color="auto" w:fill="auto"/>
                <w:rtl w:val="0"/>
                <w:lang w:val="nl-NL"/>
              </w:rPr>
              <w:t>Zie A3 schema: de overgang van groep 2 naar 3: cognitief</w:t>
            </w:r>
          </w:p>
          <w:p>
            <w:pPr>
              <w:pStyle w:val="List Paragraph"/>
              <w:numPr>
                <w:ilvl w:val="0"/>
                <w:numId w:val="1"/>
              </w:numPr>
              <w:bidi w:val="0"/>
              <w:spacing w:after="0" w:line="240" w:lineRule="auto"/>
              <w:ind w:right="0"/>
              <w:jc w:val="left"/>
              <w:rPr>
                <w:i w:val="1"/>
                <w:iCs w:val="1"/>
                <w:sz w:val="18"/>
                <w:szCs w:val="18"/>
                <w:rtl w:val="0"/>
                <w:lang w:val="nl-NL"/>
              </w:rPr>
            </w:pPr>
            <w:r>
              <w:rPr>
                <w:i w:val="0"/>
                <w:iCs w:val="0"/>
                <w:sz w:val="18"/>
                <w:szCs w:val="18"/>
                <w:shd w:val="nil" w:color="auto" w:fill="auto"/>
                <w:rtl w:val="0"/>
                <w:lang w:val="nl-NL"/>
              </w:rPr>
              <w:t xml:space="preserve">Grote twijfels op sociaal emotionele ontwikkeling (en daardoor werkhouding). </w:t>
            </w:r>
            <w:r>
              <w:rPr>
                <w:i w:val="1"/>
                <w:iCs w:val="1"/>
                <w:sz w:val="18"/>
                <w:szCs w:val="18"/>
                <w:shd w:val="nil" w:color="auto" w:fill="auto"/>
                <w:rtl w:val="0"/>
                <w:lang w:val="nl-NL"/>
              </w:rPr>
              <w:t>Zie A3 schema: dit schema</w:t>
            </w:r>
          </w:p>
          <w:p>
            <w:pPr>
              <w:pStyle w:val="List Paragraph"/>
              <w:numPr>
                <w:ilvl w:val="0"/>
                <w:numId w:val="1"/>
              </w:numPr>
              <w:bidi w:val="0"/>
              <w:spacing w:after="0" w:line="240" w:lineRule="auto"/>
              <w:ind w:right="0"/>
              <w:jc w:val="left"/>
              <w:rPr>
                <w:sz w:val="18"/>
                <w:szCs w:val="18"/>
                <w:rtl w:val="0"/>
                <w:lang w:val="nl-NL"/>
              </w:rPr>
            </w:pPr>
            <w:r>
              <w:rPr>
                <w:sz w:val="18"/>
                <w:szCs w:val="18"/>
                <w:shd w:val="nil" w:color="auto" w:fill="auto"/>
                <w:rtl w:val="0"/>
                <w:lang w:val="nl-NL"/>
              </w:rPr>
              <w:t>Zeker niet naar groep 3, indien ouders dit al zelf hebben aangegeven.</w:t>
            </w:r>
          </w:p>
        </w:tc>
      </w:tr>
      <w:tr>
        <w:tblPrEx>
          <w:shd w:val="clear" w:color="auto" w:fill="ced7e7"/>
        </w:tblPrEx>
        <w:trPr>
          <w:trHeight w:val="261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December</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Waarschuwings-gesprek met </w:t>
            </w:r>
          </w:p>
          <w:p>
            <w:pPr>
              <w:pStyle w:val="Normal.0"/>
              <w:bidi w:val="0"/>
              <w:spacing w:after="0" w:line="240" w:lineRule="auto"/>
              <w:ind w:left="0" w:right="0" w:firstLine="0"/>
              <w:jc w:val="left"/>
              <w:rPr>
                <w:rtl w:val="0"/>
              </w:rPr>
            </w:pPr>
            <w:r>
              <w:rPr>
                <w:sz w:val="18"/>
                <w:szCs w:val="18"/>
                <w:shd w:val="nil" w:color="auto" w:fill="auto"/>
                <w:rtl w:val="0"/>
                <w:lang w:val="nl-NL"/>
              </w:rPr>
              <w:t>ouders</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De leerkracht informeert de ouders over de stand van zaken bij de leerlingen met grote twijfels. Belangrijke vragen daarbij zijn: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Zijn ouders goed op de hoogte van de twijfels: zie dossieronderzoek?</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Hebben de ouders nog extra informatie nodig?</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Zijn ouders eens met de twijfels?</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Indien de ouders niet eens zijn met de leerkracht, is er dan verschil van mening over de ernst van de problematiek of over de oorzaak?</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Indien er verschil van mening is over de ernst van de problematiek, geef de ouders dan inzicht in de prestaties zoals de leerling nu presteert op basis van de observaties en wat hij aan het eind van het jaar moet kunnen.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Indien er verschil is over de oorzaak, dan de reden die ouders geven duidelijk in het onderzoekstraject mee laten wegen!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Hebben de ouders al eens externe hulp aangevraagd voor de sociaal-emotionele ontwikkeling van hun kind? Indien dat al zo is welke diagnose of plan is dan opgesteld en kan de school daarbij aansluiten?</w:t>
            </w:r>
          </w:p>
          <w:p>
            <w:pPr>
              <w:pStyle w:val="List Paragraph"/>
              <w:numPr>
                <w:ilvl w:val="0"/>
                <w:numId w:val="2"/>
              </w:numPr>
              <w:bidi w:val="0"/>
              <w:spacing w:after="0" w:line="240" w:lineRule="auto"/>
              <w:ind w:right="0"/>
              <w:jc w:val="left"/>
              <w:rPr>
                <w:sz w:val="18"/>
                <w:szCs w:val="18"/>
                <w:rtl w:val="0"/>
                <w:lang w:val="nl-NL"/>
              </w:rPr>
            </w:pPr>
            <w:r>
              <w:rPr>
                <w:sz w:val="18"/>
                <w:szCs w:val="18"/>
                <w:shd w:val="nil" w:color="auto" w:fill="auto"/>
                <w:rtl w:val="0"/>
                <w:lang w:val="nl-NL"/>
              </w:rPr>
              <w:t>Hoe zullen de ouders staan tegenover een extra jaar groep 2?</w:t>
            </w:r>
          </w:p>
          <w:p>
            <w:pPr>
              <w:pStyle w:val="Normal.0"/>
              <w:bidi w:val="0"/>
              <w:spacing w:after="0" w:line="240" w:lineRule="auto"/>
              <w:ind w:left="0" w:right="0" w:firstLine="0"/>
              <w:jc w:val="left"/>
              <w:rPr>
                <w:rtl w:val="0"/>
              </w:rPr>
            </w:pPr>
            <w:r>
              <w:rPr>
                <w:sz w:val="18"/>
                <w:szCs w:val="18"/>
                <w:shd w:val="nil" w:color="auto" w:fill="auto"/>
                <w:rtl w:val="0"/>
                <w:lang w:val="nl-NL"/>
              </w:rPr>
              <w:t xml:space="preserve"> Sociaal-emotioneel nog niet toe aan groep 3 is voor ouders vaak zeer moeilijk te bewijzen. De procedure zal daardoor zeer zorgvuldig moeten zijn.</w:t>
            </w:r>
          </w:p>
        </w:tc>
      </w:tr>
      <w:tr>
        <w:tblPrEx>
          <w:shd w:val="clear" w:color="auto" w:fill="ced7e7"/>
        </w:tblPrEx>
        <w:trPr>
          <w:trHeight w:val="85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Januari </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Keuze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onderzoeks-</w:t>
            </w:r>
          </w:p>
          <w:p>
            <w:pPr>
              <w:pStyle w:val="Normal.0"/>
              <w:bidi w:val="0"/>
              <w:spacing w:after="0" w:line="240" w:lineRule="auto"/>
              <w:ind w:left="0" w:right="0" w:firstLine="0"/>
              <w:jc w:val="left"/>
              <w:rPr>
                <w:rtl w:val="0"/>
              </w:rPr>
            </w:pPr>
            <w:r>
              <w:rPr>
                <w:sz w:val="18"/>
                <w:szCs w:val="18"/>
                <w:shd w:val="nil" w:color="auto" w:fill="auto"/>
                <w:rtl w:val="0"/>
                <w:lang w:val="nl-NL"/>
              </w:rPr>
              <w:t>traject</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Op basis van de leeftijd van de leerling kan de leerkracht uit 3 trajecten kiezen:</w:t>
            </w:r>
          </w:p>
          <w:p>
            <w:pPr>
              <w:pStyle w:val="List Paragraph"/>
              <w:numPr>
                <w:ilvl w:val="0"/>
                <w:numId w:val="3"/>
              </w:numPr>
              <w:bidi w:val="0"/>
              <w:spacing w:after="0" w:line="240" w:lineRule="auto"/>
              <w:ind w:right="0"/>
              <w:jc w:val="left"/>
              <w:rPr>
                <w:sz w:val="18"/>
                <w:szCs w:val="18"/>
                <w:rtl w:val="0"/>
                <w:lang w:val="nl-NL"/>
              </w:rPr>
            </w:pPr>
            <w:r>
              <w:rPr>
                <w:sz w:val="18"/>
                <w:szCs w:val="18"/>
                <w:shd w:val="nil" w:color="auto" w:fill="auto"/>
                <w:rtl w:val="0"/>
                <w:lang w:val="nl-NL"/>
              </w:rPr>
              <w:t>Traject herfstleerling: geboren in oktober, november of december</w:t>
            </w:r>
          </w:p>
          <w:p>
            <w:pPr>
              <w:pStyle w:val="List Paragraph"/>
              <w:numPr>
                <w:ilvl w:val="0"/>
                <w:numId w:val="3"/>
              </w:numPr>
              <w:bidi w:val="0"/>
              <w:spacing w:after="0" w:line="240" w:lineRule="auto"/>
              <w:ind w:right="0"/>
              <w:jc w:val="left"/>
              <w:rPr>
                <w:sz w:val="18"/>
                <w:szCs w:val="18"/>
                <w:rtl w:val="0"/>
                <w:lang w:val="nl-NL"/>
              </w:rPr>
            </w:pPr>
            <w:r>
              <w:rPr>
                <w:sz w:val="18"/>
                <w:szCs w:val="18"/>
                <w:shd w:val="nil" w:color="auto" w:fill="auto"/>
                <w:rtl w:val="0"/>
                <w:lang w:val="nl-NL"/>
              </w:rPr>
              <w:t>Traject jonge leerling: geboren in mei, juni, juli, augustus, september</w:t>
            </w:r>
          </w:p>
          <w:p>
            <w:pPr>
              <w:pStyle w:val="List Paragraph"/>
              <w:numPr>
                <w:ilvl w:val="0"/>
                <w:numId w:val="3"/>
              </w:numPr>
              <w:bidi w:val="0"/>
              <w:spacing w:after="0" w:line="240" w:lineRule="auto"/>
              <w:ind w:right="0"/>
              <w:jc w:val="left"/>
              <w:rPr>
                <w:sz w:val="18"/>
                <w:szCs w:val="18"/>
                <w:rtl w:val="0"/>
                <w:lang w:val="nl-NL"/>
              </w:rPr>
            </w:pPr>
            <w:r>
              <w:rPr>
                <w:sz w:val="18"/>
                <w:szCs w:val="18"/>
                <w:shd w:val="nil" w:color="auto" w:fill="auto"/>
                <w:rtl w:val="0"/>
                <w:lang w:val="nl-NL"/>
              </w:rPr>
              <w:t xml:space="preserve">Traject </w:t>
            </w:r>
            <w:r>
              <w:rPr>
                <w:sz w:val="18"/>
                <w:szCs w:val="18"/>
                <w:shd w:val="nil" w:color="auto" w:fill="auto"/>
                <w:rtl w:val="0"/>
                <w:lang w:val="nl-NL"/>
              </w:rPr>
              <w:t>“</w:t>
            </w:r>
            <w:r>
              <w:rPr>
                <w:sz w:val="18"/>
                <w:szCs w:val="18"/>
                <w:shd w:val="nil" w:color="auto" w:fill="auto"/>
                <w:rtl w:val="0"/>
                <w:lang w:val="nl-NL"/>
              </w:rPr>
              <w:t>oudere</w:t>
            </w:r>
            <w:r>
              <w:rPr>
                <w:sz w:val="18"/>
                <w:szCs w:val="18"/>
                <w:shd w:val="nil" w:color="auto" w:fill="auto"/>
                <w:rtl w:val="0"/>
                <w:lang w:val="nl-NL"/>
              </w:rPr>
              <w:t xml:space="preserve">” </w:t>
            </w:r>
            <w:r>
              <w:rPr>
                <w:sz w:val="18"/>
                <w:szCs w:val="18"/>
                <w:shd w:val="nil" w:color="auto" w:fill="auto"/>
                <w:rtl w:val="0"/>
                <w:lang w:val="nl-NL"/>
              </w:rPr>
              <w:t xml:space="preserve">kleuter: geboren in januari, februari, maart, april of ouder of extra jaar groep 2. </w:t>
            </w:r>
          </w:p>
        </w:tc>
      </w:tr>
      <w:tr>
        <w:tblPrEx>
          <w:shd w:val="clear" w:color="auto" w:fill="ced7e7"/>
        </w:tblPrEx>
        <w:trPr>
          <w:trHeight w:val="283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Januari </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Alleen sociaal-emotioneel?</w:t>
            </w:r>
          </w:p>
          <w:p>
            <w:pPr>
              <w:pStyle w:val="Normal.0"/>
              <w:spacing w:after="0" w:line="240" w:lineRule="auto"/>
              <w:rPr>
                <w:sz w:val="18"/>
                <w:szCs w:val="18"/>
                <w:shd w:val="nil" w:color="auto" w:fill="auto"/>
                <w:lang w:val="nl-NL"/>
              </w:rPr>
            </w:pPr>
          </w:p>
          <w:p>
            <w:pPr>
              <w:pStyle w:val="Normal.0"/>
              <w:bidi w:val="0"/>
              <w:spacing w:after="0" w:line="240" w:lineRule="auto"/>
              <w:ind w:left="0" w:right="0" w:firstLine="0"/>
              <w:jc w:val="left"/>
              <w:rPr>
                <w:rtl w:val="0"/>
              </w:rPr>
            </w:pPr>
            <w:r>
              <w:rPr>
                <w:sz w:val="18"/>
                <w:szCs w:val="18"/>
                <w:shd w:val="nil" w:color="auto" w:fill="auto"/>
                <w:rtl w:val="0"/>
                <w:lang w:val="nl-NL"/>
              </w:rPr>
              <w:t>Onderzoek naar verhouding gedrag en leren</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In dit traject gaat het vooral om die leerlingen die qua gedrag in de problemen kunnen komen in groep 3. De leerlingen moeten goed scoren op hun observaties.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Bij sommige leerlingen zijn de observatie</w:t>
            </w:r>
            <w:r>
              <w:rPr>
                <w:sz w:val="18"/>
                <w:szCs w:val="18"/>
                <w:shd w:val="nil" w:color="auto" w:fill="auto"/>
                <w:rtl w:val="0"/>
                <w:lang w:val="nl-NL"/>
              </w:rPr>
              <w:t>s</w:t>
            </w:r>
            <w:r>
              <w:rPr>
                <w:sz w:val="18"/>
                <w:szCs w:val="18"/>
                <w:shd w:val="nil" w:color="auto" w:fill="auto"/>
                <w:rtl w:val="0"/>
                <w:lang w:val="nl-NL"/>
              </w:rPr>
              <w:t xml:space="preserve"> ook niet goed als gevolg van hun sociaal-emotionele ontwikkeling. De vraag is dan steeds: worden de zwakke prestaties veroorzaakt door het gedrag/de werkhouding van de leerling of ligt het juist anders om: het gedrag/werkhouding is een gevolg van zijn cognitief functioneren. In een optimale situatie zal dan eerst zijn prestaties onderzoekt moeten worden, meestal in een 1 op 1 situatie en daarbij geen tijdsdruk.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De uitslag hiervan is bepalend voor de procedure:</w:t>
            </w:r>
          </w:p>
          <w:p>
            <w:pPr>
              <w:pStyle w:val="List Paragraph"/>
              <w:numPr>
                <w:ilvl w:val="0"/>
                <w:numId w:val="4"/>
              </w:numPr>
              <w:bidi w:val="0"/>
              <w:spacing w:after="0" w:line="240" w:lineRule="auto"/>
              <w:ind w:right="0"/>
              <w:jc w:val="left"/>
              <w:rPr>
                <w:sz w:val="18"/>
                <w:szCs w:val="18"/>
                <w:rtl w:val="0"/>
                <w:lang w:val="nl-NL"/>
              </w:rPr>
            </w:pPr>
            <w:r>
              <w:rPr>
                <w:sz w:val="18"/>
                <w:szCs w:val="18"/>
                <w:shd w:val="nil" w:color="auto" w:fill="auto"/>
                <w:rtl w:val="0"/>
                <w:lang w:val="nl-NL"/>
              </w:rPr>
              <w:t>De leerling presteert een stuk beter dan in de klas: de oorzaak zit dan duidelijk in het sociaal-emotionele vlak. De leerkracht kan deze procedure verder volgen. De leerling kan dus wel goed presteren.</w:t>
            </w:r>
          </w:p>
          <w:p>
            <w:pPr>
              <w:pStyle w:val="List Paragraph"/>
              <w:numPr>
                <w:ilvl w:val="0"/>
                <w:numId w:val="4"/>
              </w:numPr>
              <w:bidi w:val="0"/>
              <w:spacing w:after="0" w:line="240" w:lineRule="auto"/>
              <w:ind w:right="0"/>
              <w:jc w:val="left"/>
              <w:rPr>
                <w:sz w:val="18"/>
                <w:szCs w:val="18"/>
                <w:rtl w:val="0"/>
                <w:lang w:val="nl-NL"/>
              </w:rPr>
            </w:pPr>
            <w:r>
              <w:rPr>
                <w:sz w:val="18"/>
                <w:szCs w:val="18"/>
                <w:shd w:val="nil" w:color="auto" w:fill="auto"/>
                <w:rtl w:val="0"/>
                <w:lang w:val="nl-NL"/>
              </w:rPr>
              <w:t>De leerling scoort ook onvoldoende op dit onderzoek. De oorzaak van het gedrag kan toch liggen in de cognitieve ontwikkeling. De leerkracht kan dan beter de procedure van de overgang naar groep 3: cognitief volgen. Zie A3 schema van Onderwijspraktijk.</w:t>
            </w:r>
          </w:p>
          <w:p>
            <w:pPr>
              <w:pStyle w:val="List Paragraph"/>
              <w:numPr>
                <w:ilvl w:val="0"/>
                <w:numId w:val="4"/>
              </w:numPr>
              <w:bidi w:val="0"/>
              <w:spacing w:after="0" w:line="240" w:lineRule="auto"/>
              <w:ind w:right="0"/>
              <w:jc w:val="left"/>
              <w:rPr>
                <w:sz w:val="18"/>
                <w:szCs w:val="18"/>
                <w:rtl w:val="0"/>
                <w:lang w:val="nl-NL"/>
              </w:rPr>
            </w:pPr>
            <w:r>
              <w:rPr>
                <w:sz w:val="18"/>
                <w:szCs w:val="18"/>
                <w:shd w:val="nil" w:color="auto" w:fill="auto"/>
                <w:rtl w:val="0"/>
                <w:lang w:val="nl-NL"/>
              </w:rPr>
              <w:t xml:space="preserve">De leerling scoort ook onvoldoende op dit onderzoek, maar toch blijft de leerkracht deze procedure volgen. Uit extern onderzoek is duidelijk een gedragsprobleem gediagnosticeerd. Er heeft al een vermenging van problemen plaatsgevonden: van gedragsprobleem naar leerprobleem. De leerkracht zal nu beide trajecten moeten volgen. </w:t>
            </w:r>
          </w:p>
        </w:tc>
      </w:tr>
      <w:tr>
        <w:tblPrEx>
          <w:shd w:val="clear" w:color="auto" w:fill="ced7e7"/>
        </w:tblPrEx>
        <w:trPr>
          <w:trHeight w:val="63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Januari</w:t>
            </w:r>
          </w:p>
          <w:p>
            <w:pPr>
              <w:pStyle w:val="Normal.0"/>
              <w:bidi w:val="0"/>
              <w:spacing w:after="0" w:line="240" w:lineRule="auto"/>
              <w:ind w:left="0" w:right="0" w:firstLine="0"/>
              <w:jc w:val="left"/>
              <w:rPr>
                <w:rtl w:val="0"/>
              </w:rPr>
            </w:pPr>
            <w:r>
              <w:rPr>
                <w:sz w:val="18"/>
                <w:szCs w:val="18"/>
                <w:shd w:val="nil" w:color="auto" w:fill="auto"/>
                <w:rtl w:val="0"/>
                <w:lang w:val="nl-NL"/>
              </w:rPr>
              <w:t xml:space="preserve">groep 2 </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Uitwerking</w:t>
            </w:r>
          </w:p>
          <w:p>
            <w:pPr>
              <w:pStyle w:val="Normal.0"/>
              <w:bidi w:val="0"/>
              <w:spacing w:after="0" w:line="240" w:lineRule="auto"/>
              <w:ind w:left="0" w:right="0" w:firstLine="0"/>
              <w:jc w:val="left"/>
              <w:rPr>
                <w:rtl w:val="0"/>
              </w:rPr>
            </w:pPr>
            <w:r>
              <w:rPr>
                <w:sz w:val="18"/>
                <w:szCs w:val="18"/>
                <w:shd w:val="nil" w:color="auto" w:fill="auto"/>
                <w:rtl w:val="0"/>
                <w:lang w:val="nl-NL"/>
              </w:rPr>
              <w:t xml:space="preserve"> traject 1: herfstleerling</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Zie aparte A3 schema van de Onderwijspraktijk</w:t>
            </w:r>
          </w:p>
        </w:tc>
      </w:tr>
      <w:tr>
        <w:tblPrEx>
          <w:shd w:val="clear" w:color="auto" w:fill="ced7e7"/>
        </w:tblPrEx>
        <w:trPr>
          <w:trHeight w:val="239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Januari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Uitwerking</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traject 2:</w:t>
            </w:r>
          </w:p>
          <w:p>
            <w:pPr>
              <w:pStyle w:val="Normal.0"/>
              <w:bidi w:val="0"/>
              <w:spacing w:after="0" w:line="240" w:lineRule="auto"/>
              <w:ind w:left="0" w:right="0" w:firstLine="0"/>
              <w:jc w:val="left"/>
              <w:rPr>
                <w:rtl w:val="0"/>
              </w:rPr>
            </w:pPr>
            <w:r>
              <w:rPr>
                <w:sz w:val="18"/>
                <w:szCs w:val="18"/>
                <w:shd w:val="nil" w:color="auto" w:fill="auto"/>
                <w:rtl w:val="0"/>
                <w:lang w:val="nl-NL"/>
              </w:rPr>
              <w:t>jonge leerling</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Bij deze leerlingen wordt nog niet over gedrags- of werkhoudingsproblemen gesproken maar eerder over speelsheid of nog niet taakbewust</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 xml:space="preserve">Er zijn twee mogelijkheden: </w:t>
            </w:r>
          </w:p>
          <w:p>
            <w:pPr>
              <w:pStyle w:val="List Paragraph"/>
              <w:numPr>
                <w:ilvl w:val="0"/>
                <w:numId w:val="5"/>
              </w:numPr>
              <w:bidi w:val="0"/>
              <w:spacing w:after="0" w:line="240" w:lineRule="auto"/>
              <w:ind w:right="0"/>
              <w:jc w:val="left"/>
              <w:rPr>
                <w:sz w:val="18"/>
                <w:szCs w:val="18"/>
                <w:rtl w:val="0"/>
                <w:lang w:val="nl-NL"/>
              </w:rPr>
            </w:pPr>
            <w:r>
              <w:rPr>
                <w:sz w:val="18"/>
                <w:szCs w:val="18"/>
                <w:shd w:val="nil" w:color="auto" w:fill="auto"/>
                <w:rtl w:val="0"/>
                <w:lang w:val="nl-NL"/>
              </w:rPr>
              <w:t xml:space="preserve"> Een goed plan: Het is niet de bedoeling dat de leerling onder druk komt te staan. Het plan achter de broek zitten is een mager plan. De leerling moet op eigen kracht een goede werkhouding ontwikkelen. De leerkracht laat de leerling bij het kiezen van werkjes steeds als </w:t>
            </w:r>
            <w:r>
              <w:rPr>
                <w:sz w:val="18"/>
                <w:szCs w:val="18"/>
                <w:shd w:val="nil" w:color="auto" w:fill="auto"/>
                <w:rtl w:val="0"/>
                <w:lang w:val="nl-NL"/>
              </w:rPr>
              <w:t>éé</w:t>
            </w:r>
            <w:r>
              <w:rPr>
                <w:sz w:val="18"/>
                <w:szCs w:val="18"/>
                <w:shd w:val="nil" w:color="auto" w:fill="auto"/>
                <w:rtl w:val="0"/>
                <w:lang w:val="nl-NL"/>
              </w:rPr>
              <w:t xml:space="preserve">n van de laatste kiezen. Kiest de leerling steeds werkjes van groep 1 en steeds spelen met de leerlingen van groep 1, dan geeft hij eigenlijk zelf aan waar hij zich het meest thuis voelt. Ondertussen wordt wel gewerkt aan zijn werkhouding: de leerling krijgt een taak van ongeveer 10 minuten. Heeft hij die taak niet af binnen die tijd af wordt hij niet onder druk gezet. Hij mag dan even spelen en daarna wordt hij weer aan die taak gezet. Deze procedure kan zich meermalen herhalen. </w:t>
            </w:r>
          </w:p>
          <w:p>
            <w:pPr>
              <w:pStyle w:val="List Paragraph"/>
              <w:numPr>
                <w:ilvl w:val="0"/>
                <w:numId w:val="5"/>
              </w:numPr>
              <w:bidi w:val="0"/>
              <w:spacing w:after="0" w:line="240" w:lineRule="auto"/>
              <w:ind w:right="0"/>
              <w:jc w:val="left"/>
              <w:rPr>
                <w:sz w:val="18"/>
                <w:szCs w:val="18"/>
                <w:rtl w:val="0"/>
                <w:lang w:val="nl-NL"/>
              </w:rPr>
            </w:pPr>
            <w:r>
              <w:rPr>
                <w:sz w:val="18"/>
                <w:szCs w:val="18"/>
                <w:shd w:val="nil" w:color="auto" w:fill="auto"/>
                <w:rtl w:val="0"/>
                <w:lang w:val="nl-NL"/>
              </w:rPr>
              <w:t>Een minder goed plan. Dit plan wordt vlak voor de eindbeslissing uitgevoerd. De leerkracht zet de leerling net zo onder druk als dat in groep 3 gebeurt en kijkt dan samen met de ouders hoe de leerling omgaat met die druk. Wordt de leerling door die druk lastiger of angstiger dat is duidelijk dat hij niet met die druk om kan gaan. Een extra jaar is dan een beter advies</w:t>
            </w:r>
          </w:p>
        </w:tc>
      </w:tr>
      <w:tr>
        <w:tblPrEx>
          <w:shd w:val="clear" w:color="auto" w:fill="ced7e7"/>
        </w:tblPrEx>
        <w:trPr>
          <w:trHeight w:val="217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Januari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Uitwerking</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traject 3:</w:t>
            </w:r>
          </w:p>
          <w:p>
            <w:pPr>
              <w:pStyle w:val="Normal.0"/>
              <w:bidi w:val="0"/>
              <w:spacing w:after="0" w:line="240" w:lineRule="auto"/>
              <w:ind w:left="0" w:right="0" w:firstLine="0"/>
              <w:jc w:val="left"/>
              <w:rPr>
                <w:rtl w:val="0"/>
              </w:rPr>
            </w:pPr>
            <w:r>
              <w:rPr>
                <w:sz w:val="18"/>
                <w:szCs w:val="18"/>
                <w:shd w:val="nil" w:color="auto" w:fill="auto"/>
                <w:rtl w:val="0"/>
                <w:lang w:val="nl-NL"/>
              </w:rPr>
              <w:t>“</w:t>
            </w:r>
            <w:r>
              <w:rPr>
                <w:sz w:val="18"/>
                <w:szCs w:val="18"/>
                <w:shd w:val="nil" w:color="auto" w:fill="auto"/>
                <w:rtl w:val="0"/>
                <w:lang w:val="nl-NL"/>
              </w:rPr>
              <w:t>oudere</w:t>
            </w:r>
            <w:r>
              <w:rPr>
                <w:sz w:val="18"/>
                <w:szCs w:val="18"/>
                <w:shd w:val="nil" w:color="auto" w:fill="auto"/>
                <w:rtl w:val="0"/>
                <w:lang w:val="nl-NL"/>
              </w:rPr>
              <w:t xml:space="preserve">” </w:t>
            </w:r>
            <w:r>
              <w:rPr>
                <w:sz w:val="18"/>
                <w:szCs w:val="18"/>
                <w:shd w:val="nil" w:color="auto" w:fill="auto"/>
                <w:rtl w:val="0"/>
                <w:lang w:val="nl-NL"/>
              </w:rPr>
              <w:t>kleuter</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Er is geen sprake van rijping maar eerder van een gedragsprobleem. De leerkracht van groep 2 gaat werken met een handelingsplan in de hoop dat het gedrag verandert maar ook als voorbereiding op een goede aanpak voor de leerkracht van groep 3. Er kan gekozen worden uit de 10 basis -handelingsplannen voor gedrag en werkhouding (zie A3 schema</w:t>
            </w:r>
            <w:r>
              <w:rPr>
                <w:sz w:val="18"/>
                <w:szCs w:val="18"/>
                <w:shd w:val="nil" w:color="auto" w:fill="auto"/>
                <w:rtl w:val="0"/>
                <w:lang w:val="nl-NL"/>
              </w:rPr>
              <w:t>’</w:t>
            </w:r>
            <w:r>
              <w:rPr>
                <w:sz w:val="18"/>
                <w:szCs w:val="18"/>
                <w:shd w:val="nil" w:color="auto" w:fill="auto"/>
                <w:rtl w:val="0"/>
                <w:lang w:val="nl-NL"/>
              </w:rPr>
              <w:t xml:space="preserve">s voor gedrags- en werkhoudingsproblemen van de Onderwijspraktijk): </w:t>
            </w:r>
          </w:p>
          <w:p>
            <w:pPr>
              <w:pStyle w:val="Normal.0"/>
              <w:spacing w:after="0" w:line="240" w:lineRule="auto"/>
              <w:jc w:val="center"/>
              <w:rPr>
                <w:sz w:val="18"/>
                <w:szCs w:val="18"/>
                <w:shd w:val="nil" w:color="auto" w:fill="auto"/>
                <w:lang w:val="nl-NL"/>
              </w:rPr>
            </w:pPr>
            <w:r>
              <w:rPr>
                <w:sz w:val="18"/>
                <w:szCs w:val="18"/>
                <w:shd w:val="nil" w:color="auto" w:fill="auto"/>
                <w:rtl w:val="0"/>
                <w:lang w:val="nl-NL"/>
              </w:rPr>
              <w:t>basisgevoel</w:t>
              <w:tab/>
              <w:t>basisplan</w:t>
              <w:tab/>
              <w:t>basisgevoel</w:t>
              <w:tab/>
              <w:t>basisplan</w:t>
            </w:r>
          </w:p>
          <w:p>
            <w:pPr>
              <w:pStyle w:val="Normal.0"/>
              <w:spacing w:after="0" w:line="240" w:lineRule="auto"/>
              <w:rPr>
                <w:sz w:val="18"/>
                <w:szCs w:val="18"/>
                <w:shd w:val="nil" w:color="auto" w:fill="auto"/>
                <w:lang w:val="nl-NL"/>
              </w:rPr>
            </w:pPr>
            <w:r>
              <w:rPr>
                <w:sz w:val="18"/>
                <w:szCs w:val="18"/>
                <w:shd w:val="nil" w:color="auto" w:fill="auto"/>
                <w:rtl w:val="0"/>
                <w:lang w:val="nl-NL"/>
              </w:rPr>
              <w:t>blij                 extravert</w:t>
              <w:tab/>
              <w:t>opvoeden tot de regels van de school</w:t>
              <w:tab/>
              <w:t>blij                introvert</w:t>
              <w:tab/>
              <w:t>stimuleren</w:t>
            </w:r>
          </w:p>
          <w:p>
            <w:pPr>
              <w:pStyle w:val="Normal.0"/>
              <w:spacing w:after="0" w:line="240" w:lineRule="auto"/>
              <w:rPr>
                <w:sz w:val="18"/>
                <w:szCs w:val="18"/>
                <w:shd w:val="nil" w:color="auto" w:fill="auto"/>
                <w:lang w:val="nl-NL"/>
              </w:rPr>
            </w:pPr>
            <w:r>
              <w:rPr>
                <w:sz w:val="18"/>
                <w:szCs w:val="18"/>
                <w:shd w:val="nil" w:color="auto" w:fill="auto"/>
                <w:rtl w:val="0"/>
                <w:lang w:val="nl-NL"/>
              </w:rPr>
              <w:t>angstig         extravert</w:t>
              <w:tab/>
              <w:t>geen discussie aangaan</w:t>
              <w:tab/>
              <w:t>angstig         introvert</w:t>
              <w:tab/>
              <w:t>zorgen dat je de leerling niet vergeet</w:t>
            </w:r>
          </w:p>
          <w:p>
            <w:pPr>
              <w:pStyle w:val="Normal.0"/>
              <w:spacing w:after="0" w:line="240" w:lineRule="auto"/>
              <w:rPr>
                <w:sz w:val="18"/>
                <w:szCs w:val="18"/>
                <w:shd w:val="nil" w:color="auto" w:fill="auto"/>
                <w:lang w:val="nl-NL"/>
              </w:rPr>
            </w:pPr>
            <w:r>
              <w:rPr>
                <w:sz w:val="18"/>
                <w:szCs w:val="18"/>
                <w:shd w:val="nil" w:color="auto" w:fill="auto"/>
                <w:rtl w:val="0"/>
                <w:lang w:val="nl-NL"/>
              </w:rPr>
              <w:t>boos             extravert</w:t>
              <w:tab/>
              <w:t>verantwoordelijkheid geven op basis van respect</w:t>
              <w:tab/>
              <w:t>boos             introvert</w:t>
              <w:tab/>
              <w:t>je vertrouwen schenken</w:t>
            </w:r>
          </w:p>
          <w:p>
            <w:pPr>
              <w:pStyle w:val="Normal.0"/>
              <w:spacing w:after="0" w:line="240" w:lineRule="auto"/>
              <w:rPr>
                <w:sz w:val="18"/>
                <w:szCs w:val="18"/>
                <w:shd w:val="nil" w:color="auto" w:fill="auto"/>
                <w:lang w:val="nl-NL"/>
              </w:rPr>
            </w:pPr>
            <w:r>
              <w:rPr>
                <w:sz w:val="18"/>
                <w:szCs w:val="18"/>
                <w:shd w:val="nil" w:color="auto" w:fill="auto"/>
                <w:rtl w:val="0"/>
                <w:lang w:val="nl-NL"/>
              </w:rPr>
              <w:t>in de war     extravert</w:t>
              <w:tab/>
              <w:t>duidelijke en liefdevolle structuur bieden</w:t>
              <w:tab/>
              <w:t>in de war    introvert</w:t>
              <w:tab/>
              <w:t>geborgenheid geven</w:t>
            </w:r>
          </w:p>
          <w:p>
            <w:pPr>
              <w:pStyle w:val="Normal.0"/>
              <w:spacing w:after="0" w:line="240" w:lineRule="auto"/>
            </w:pPr>
            <w:r>
              <w:rPr>
                <w:sz w:val="18"/>
                <w:szCs w:val="18"/>
                <w:shd w:val="nil" w:color="auto" w:fill="auto"/>
                <w:rtl w:val="0"/>
                <w:lang w:val="nl-NL"/>
              </w:rPr>
              <w:t>verdrietig    extravert</w:t>
              <w:tab/>
              <w:t>praten over de directe gevolgen  van het gedrag</w:t>
              <w:tab/>
              <w:t>verdrietig    introvert</w:t>
              <w:tab/>
              <w:t>leren haalbare eisen te accepteren</w:t>
            </w:r>
          </w:p>
        </w:tc>
      </w:tr>
      <w:tr>
        <w:tblPrEx>
          <w:shd w:val="clear" w:color="auto" w:fill="ced7e7"/>
        </w:tblPrEx>
        <w:trPr>
          <w:trHeight w:val="129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Februari/</w:t>
            </w:r>
          </w:p>
          <w:p>
            <w:pPr>
              <w:pStyle w:val="Normal.0"/>
              <w:bidi w:val="0"/>
              <w:spacing w:after="0" w:line="240" w:lineRule="auto"/>
              <w:ind w:left="0" w:right="0" w:firstLine="0"/>
              <w:jc w:val="left"/>
              <w:rPr>
                <w:rtl w:val="0"/>
              </w:rPr>
            </w:pPr>
            <w:r>
              <w:rPr>
                <w:sz w:val="18"/>
                <w:szCs w:val="18"/>
                <w:shd w:val="nil" w:color="auto" w:fill="auto"/>
                <w:rtl w:val="0"/>
                <w:lang w:val="nl-NL"/>
              </w:rPr>
              <w:t>maart 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Voortgangsgesprek met ouders</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Met de ouders wordt de vorderingen van de sociaal-emotionele ontwikkeling besproken.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Bij ernstige problematiek zijn er verschillende mogelijkheden:</w:t>
            </w:r>
          </w:p>
          <w:p>
            <w:pPr>
              <w:pStyle w:val="List Paragraph"/>
              <w:numPr>
                <w:ilvl w:val="0"/>
                <w:numId w:val="6"/>
              </w:numPr>
              <w:bidi w:val="0"/>
              <w:spacing w:after="0" w:line="240" w:lineRule="auto"/>
              <w:ind w:right="0"/>
              <w:jc w:val="left"/>
              <w:rPr>
                <w:sz w:val="18"/>
                <w:szCs w:val="18"/>
                <w:rtl w:val="0"/>
                <w:lang w:val="nl-NL"/>
              </w:rPr>
            </w:pPr>
            <w:r>
              <w:rPr>
                <w:sz w:val="18"/>
                <w:szCs w:val="18"/>
                <w:shd w:val="nil" w:color="auto" w:fill="auto"/>
                <w:rtl w:val="0"/>
                <w:lang w:val="nl-NL"/>
              </w:rPr>
              <w:t>Het plan wordt weer bijgesteld en de ouders wordt gevraagd om thuis er ook meer aandacht aan het gedrag te besteden als dat nog niet is gebeurd</w:t>
            </w:r>
          </w:p>
          <w:p>
            <w:pPr>
              <w:pStyle w:val="List Paragraph"/>
              <w:numPr>
                <w:ilvl w:val="0"/>
                <w:numId w:val="6"/>
              </w:numPr>
              <w:bidi w:val="0"/>
              <w:spacing w:after="0" w:line="240" w:lineRule="auto"/>
              <w:ind w:right="0"/>
              <w:jc w:val="left"/>
              <w:rPr>
                <w:sz w:val="18"/>
                <w:szCs w:val="18"/>
                <w:rtl w:val="0"/>
                <w:lang w:val="nl-NL"/>
              </w:rPr>
            </w:pPr>
            <w:r>
              <w:rPr>
                <w:sz w:val="18"/>
                <w:szCs w:val="18"/>
                <w:shd w:val="nil" w:color="auto" w:fill="auto"/>
                <w:rtl w:val="0"/>
                <w:lang w:val="nl-NL"/>
              </w:rPr>
              <w:t>Aan ouders wordt gevraagd externe hulp in te zoeken voor de problemen op school en thuis</w:t>
            </w:r>
          </w:p>
          <w:p>
            <w:pPr>
              <w:pStyle w:val="List Paragraph"/>
              <w:numPr>
                <w:ilvl w:val="0"/>
                <w:numId w:val="6"/>
              </w:numPr>
              <w:bidi w:val="0"/>
              <w:spacing w:after="0" w:line="240" w:lineRule="auto"/>
              <w:ind w:right="0"/>
              <w:jc w:val="left"/>
              <w:rPr>
                <w:sz w:val="18"/>
                <w:szCs w:val="18"/>
                <w:rtl w:val="0"/>
                <w:lang w:val="nl-NL"/>
              </w:rPr>
            </w:pPr>
            <w:r>
              <w:rPr>
                <w:sz w:val="18"/>
                <w:szCs w:val="18"/>
                <w:shd w:val="nil" w:color="auto" w:fill="auto"/>
                <w:rtl w:val="0"/>
                <w:lang w:val="nl-NL"/>
              </w:rPr>
              <w:t>Aan de ouders wordt gevraagd of de school externe hulp kunnen aanvragen voor de problematiek op school</w:t>
            </w:r>
          </w:p>
        </w:tc>
      </w:tr>
      <w:tr>
        <w:tblPrEx>
          <w:shd w:val="clear" w:color="auto" w:fill="ced7e7"/>
        </w:tblPrEx>
        <w:trPr>
          <w:trHeight w:val="129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Maart / april 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evaluatie van het plan</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Bij de evaluatie van de plannen zijn de volgende punten van belang:</w:t>
            </w:r>
          </w:p>
          <w:p>
            <w:pPr>
              <w:pStyle w:val="List Paragraph"/>
              <w:numPr>
                <w:ilvl w:val="0"/>
                <w:numId w:val="7"/>
              </w:numPr>
              <w:bidi w:val="0"/>
              <w:spacing w:after="0" w:line="240" w:lineRule="auto"/>
              <w:ind w:right="0"/>
              <w:jc w:val="left"/>
              <w:rPr>
                <w:sz w:val="18"/>
                <w:szCs w:val="18"/>
                <w:rtl w:val="0"/>
                <w:lang w:val="nl-NL"/>
              </w:rPr>
            </w:pPr>
            <w:r>
              <w:rPr>
                <w:sz w:val="18"/>
                <w:szCs w:val="18"/>
                <w:shd w:val="nil" w:color="auto" w:fill="auto"/>
                <w:rtl w:val="0"/>
                <w:lang w:val="nl-NL"/>
              </w:rPr>
              <w:t>Is het gedrag van de leerling zodanig dat hij voldoet aan de einddoelen van groep 2(zie hieronder)?</w:t>
            </w:r>
          </w:p>
          <w:p>
            <w:pPr>
              <w:pStyle w:val="List Paragraph"/>
              <w:numPr>
                <w:ilvl w:val="0"/>
                <w:numId w:val="7"/>
              </w:numPr>
              <w:bidi w:val="0"/>
              <w:spacing w:after="0" w:line="240" w:lineRule="auto"/>
              <w:ind w:right="0"/>
              <w:jc w:val="left"/>
              <w:rPr>
                <w:sz w:val="18"/>
                <w:szCs w:val="18"/>
                <w:rtl w:val="0"/>
                <w:lang w:val="nl-NL"/>
              </w:rPr>
            </w:pPr>
            <w:r>
              <w:rPr>
                <w:sz w:val="18"/>
                <w:szCs w:val="18"/>
                <w:shd w:val="nil" w:color="auto" w:fill="auto"/>
                <w:rtl w:val="0"/>
                <w:lang w:val="nl-NL"/>
              </w:rPr>
              <w:t>Het gedrag verandert niet maar de aanpak heeft er wel voor gezorgd dat de leerling geen onnodige leerachterstand heeft opgelopen. Dit is voorlopig ook een goede aanpak voor groep 3?</w:t>
            </w:r>
          </w:p>
          <w:p>
            <w:pPr>
              <w:pStyle w:val="List Paragraph"/>
              <w:numPr>
                <w:ilvl w:val="0"/>
                <w:numId w:val="7"/>
              </w:numPr>
              <w:bidi w:val="0"/>
              <w:spacing w:after="0" w:line="240" w:lineRule="auto"/>
              <w:ind w:right="0"/>
              <w:jc w:val="left"/>
              <w:rPr>
                <w:sz w:val="18"/>
                <w:szCs w:val="18"/>
                <w:rtl w:val="0"/>
                <w:lang w:val="nl-NL"/>
              </w:rPr>
            </w:pPr>
            <w:r>
              <w:rPr>
                <w:sz w:val="18"/>
                <w:szCs w:val="18"/>
                <w:shd w:val="nil" w:color="auto" w:fill="auto"/>
                <w:rtl w:val="0"/>
                <w:lang w:val="nl-NL"/>
              </w:rPr>
              <w:t>Kan de leerling het goede gedrag uit zich vertonen of moet hij steeds weer op gewezen worden.?</w:t>
            </w:r>
          </w:p>
          <w:p>
            <w:pPr>
              <w:pStyle w:val="List Paragraph"/>
              <w:numPr>
                <w:ilvl w:val="0"/>
                <w:numId w:val="7"/>
              </w:numPr>
              <w:bidi w:val="0"/>
              <w:spacing w:after="0" w:line="240" w:lineRule="auto"/>
              <w:ind w:right="0"/>
              <w:jc w:val="left"/>
              <w:rPr>
                <w:sz w:val="18"/>
                <w:szCs w:val="18"/>
                <w:rtl w:val="0"/>
                <w:lang w:val="nl-NL"/>
              </w:rPr>
            </w:pPr>
            <w:r>
              <w:rPr>
                <w:sz w:val="18"/>
                <w:szCs w:val="18"/>
                <w:shd w:val="nil" w:color="auto" w:fill="auto"/>
                <w:rtl w:val="0"/>
                <w:lang w:val="nl-NL"/>
              </w:rPr>
              <w:t>Is het gedrag na de vakantie in mei weer teruggevallen?</w:t>
            </w:r>
          </w:p>
        </w:tc>
      </w:tr>
      <w:tr>
        <w:tblPrEx>
          <w:shd w:val="clear" w:color="auto" w:fill="ced7e7"/>
        </w:tblPrEx>
        <w:trPr>
          <w:trHeight w:val="195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Mei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Beslissing</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List Paragraph"/>
              <w:numPr>
                <w:ilvl w:val="0"/>
                <w:numId w:val="8"/>
              </w:numPr>
              <w:spacing w:after="0" w:line="240" w:lineRule="auto"/>
              <w:rPr>
                <w:sz w:val="18"/>
                <w:szCs w:val="18"/>
                <w:lang w:val="nl-NL"/>
              </w:rPr>
            </w:pPr>
            <w:r>
              <w:rPr>
                <w:sz w:val="18"/>
                <w:szCs w:val="18"/>
                <w:shd w:val="nil" w:color="auto" w:fill="auto"/>
                <w:rtl w:val="0"/>
                <w:lang w:val="nl-NL"/>
              </w:rPr>
              <w:t>Bij oudere leerlingen wordt het plan doorgegeven aan de leerkracht van groep 3. Die zal het plan vertalen naar de situatie in zijn klas en er minstens tot de herfstvakantie mee werken. Heeft de leerling ook nog leerachterstand dan moeten de ouders gewaarschuwd worden dat hun kind een moeilijk schooljaar tegemoet kan zien. Een extra groep 2 heeft vaak weinig zin en kan lijden tot nog meer gedragsproblemen</w:t>
            </w:r>
          </w:p>
          <w:p>
            <w:pPr>
              <w:pStyle w:val="List Paragraph"/>
              <w:numPr>
                <w:ilvl w:val="0"/>
                <w:numId w:val="8"/>
              </w:numPr>
              <w:bidi w:val="0"/>
              <w:spacing w:after="0" w:line="240" w:lineRule="auto"/>
              <w:ind w:right="0"/>
              <w:jc w:val="left"/>
              <w:rPr>
                <w:sz w:val="18"/>
                <w:szCs w:val="18"/>
                <w:rtl w:val="0"/>
                <w:lang w:val="nl-NL"/>
              </w:rPr>
            </w:pPr>
            <w:r>
              <w:rPr>
                <w:sz w:val="18"/>
                <w:szCs w:val="18"/>
                <w:shd w:val="nil" w:color="auto" w:fill="auto"/>
                <w:rtl w:val="0"/>
                <w:lang w:val="nl-NL"/>
              </w:rPr>
              <w:t xml:space="preserve">Bij jongere leerlingen:   </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  heeft de leerling ook veel leerachterstand dan is een extra jaar groep 2 aan te bevelen. De leerling heeft eigenlijk weinig te zoeken in groep 3.</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 xml:space="preserve">-  heeft de leerling geen leerachterstand (goede observatie), dan is de situatie lastig. Didactisch heeft het weinig zin om de </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 xml:space="preserve">   leerling in groep 2 te houden. Hij zou zich kunnen vervelen. Maar voor zijn gedrag en werkhouding zou het veel beter zijn. In een open </w:t>
            </w:r>
          </w:p>
          <w:p>
            <w:pPr>
              <w:pStyle w:val="List Paragraph"/>
              <w:bidi w:val="0"/>
              <w:spacing w:after="0" w:line="240" w:lineRule="auto"/>
              <w:ind w:left="720" w:right="0" w:firstLine="0"/>
              <w:jc w:val="left"/>
              <w:rPr>
                <w:sz w:val="18"/>
                <w:szCs w:val="18"/>
                <w:shd w:val="nil" w:color="auto" w:fill="auto"/>
                <w:rtl w:val="0"/>
              </w:rPr>
            </w:pPr>
            <w:r>
              <w:rPr>
                <w:sz w:val="18"/>
                <w:szCs w:val="18"/>
                <w:shd w:val="nil" w:color="auto" w:fill="auto"/>
                <w:rtl w:val="0"/>
                <w:lang w:val="nl-NL"/>
              </w:rPr>
              <w:t xml:space="preserve">   gesprek met de ouders zal dit dilemma besproken moeten worden met de vraag of hij de druk van de leersituatie in groep 3 aan zou kunnen </w:t>
            </w:r>
          </w:p>
          <w:p>
            <w:pPr>
              <w:pStyle w:val="List Paragraph"/>
              <w:bidi w:val="0"/>
              <w:spacing w:after="0" w:line="240" w:lineRule="auto"/>
              <w:ind w:left="720" w:right="0" w:firstLine="0"/>
              <w:jc w:val="left"/>
              <w:rPr>
                <w:rtl w:val="0"/>
              </w:rPr>
            </w:pPr>
            <w:r>
              <w:rPr>
                <w:sz w:val="18"/>
                <w:szCs w:val="18"/>
                <w:shd w:val="nil" w:color="auto" w:fill="auto"/>
                <w:rtl w:val="0"/>
                <w:lang w:val="nl-NL"/>
              </w:rPr>
              <w:t xml:space="preserve">   en hoe de leerling om zal gaan met fouten en kritiek als hij onverhoopt toch iets niet direct kan of goed heeft.</w:t>
            </w:r>
          </w:p>
        </w:tc>
      </w:tr>
      <w:tr>
        <w:tblPrEx>
          <w:shd w:val="clear" w:color="auto" w:fill="ced7e7"/>
        </w:tblPrEx>
        <w:trPr>
          <w:trHeight w:val="151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Juni</w:t>
            </w:r>
          </w:p>
          <w:p>
            <w:pPr>
              <w:pStyle w:val="Normal.0"/>
              <w:bidi w:val="0"/>
              <w:spacing w:after="0" w:line="240" w:lineRule="auto"/>
              <w:ind w:left="0" w:right="0" w:firstLine="0"/>
              <w:jc w:val="left"/>
              <w:rPr>
                <w:rtl w:val="0"/>
              </w:rPr>
            </w:pPr>
            <w:r>
              <w:rPr>
                <w:sz w:val="18"/>
                <w:szCs w:val="18"/>
                <w:shd w:val="nil" w:color="auto" w:fill="auto"/>
                <w:rtl w:val="0"/>
                <w:lang w:val="nl-NL"/>
              </w:rPr>
              <w:t>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 xml:space="preserve">Einddoelen </w:t>
            </w:r>
          </w:p>
          <w:p>
            <w:pPr>
              <w:pStyle w:val="Normal.0"/>
              <w:bidi w:val="0"/>
              <w:spacing w:after="0" w:line="240" w:lineRule="auto"/>
              <w:ind w:left="0" w:right="0" w:firstLine="0"/>
              <w:jc w:val="left"/>
              <w:rPr>
                <w:sz w:val="18"/>
                <w:szCs w:val="18"/>
                <w:shd w:val="nil" w:color="auto" w:fill="auto"/>
                <w:rtl w:val="0"/>
              </w:rPr>
            </w:pPr>
            <w:r>
              <w:rPr>
                <w:sz w:val="18"/>
                <w:szCs w:val="18"/>
                <w:shd w:val="nil" w:color="auto" w:fill="auto"/>
                <w:rtl w:val="0"/>
                <w:lang w:val="nl-NL"/>
              </w:rPr>
              <w:t>groep 2:</w:t>
            </w:r>
          </w:p>
          <w:p>
            <w:pPr>
              <w:pStyle w:val="Normal.0"/>
              <w:bidi w:val="0"/>
              <w:spacing w:after="0" w:line="240" w:lineRule="auto"/>
              <w:ind w:left="0" w:right="0" w:firstLine="0"/>
              <w:jc w:val="left"/>
              <w:rPr>
                <w:rtl w:val="0"/>
              </w:rPr>
            </w:pPr>
            <w:r>
              <w:rPr>
                <w:sz w:val="18"/>
                <w:szCs w:val="18"/>
                <w:shd w:val="nil" w:color="auto" w:fill="auto"/>
                <w:rtl w:val="0"/>
                <w:lang w:val="nl-NL"/>
              </w:rPr>
              <w:t>de leer-voorwaarden</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jc w:val="center"/>
              <w:rPr>
                <w:i w:val="1"/>
                <w:iCs w:val="1"/>
                <w:sz w:val="18"/>
                <w:szCs w:val="18"/>
                <w:shd w:val="nil" w:color="auto" w:fill="auto"/>
                <w:lang w:val="nl-NL"/>
              </w:rPr>
            </w:pPr>
            <w:r>
              <w:rPr>
                <w:i w:val="1"/>
                <w:iCs w:val="1"/>
                <w:sz w:val="18"/>
                <w:szCs w:val="18"/>
                <w:shd w:val="nil" w:color="auto" w:fill="auto"/>
                <w:rtl w:val="0"/>
                <w:lang w:val="nl-NL"/>
              </w:rPr>
              <w:t>de einddoelen op voor de sociaal-emotionele ontwikkeling</w:t>
            </w:r>
          </w:p>
          <w:p>
            <w:pPr>
              <w:pStyle w:val="Geen afstand1"/>
              <w:rPr>
                <w:sz w:val="18"/>
                <w:szCs w:val="18"/>
                <w:shd w:val="nil" w:color="auto" w:fill="auto"/>
                <w:lang w:val="nl-NL"/>
              </w:rPr>
            </w:pPr>
            <w:r>
              <w:rPr>
                <w:sz w:val="18"/>
                <w:szCs w:val="18"/>
                <w:shd w:val="nil" w:color="auto" w:fill="auto"/>
                <w:rtl w:val="0"/>
                <w:lang w:val="nl-NL"/>
              </w:rPr>
              <w:t>- kan tegen fouten en kritiek</w:t>
            </w:r>
          </w:p>
          <w:p>
            <w:pPr>
              <w:pStyle w:val="Geen afstand1"/>
              <w:rPr>
                <w:sz w:val="18"/>
                <w:szCs w:val="18"/>
                <w:shd w:val="nil" w:color="auto" w:fill="auto"/>
                <w:lang w:val="nl-NL"/>
              </w:rPr>
            </w:pPr>
            <w:r>
              <w:rPr>
                <w:sz w:val="18"/>
                <w:szCs w:val="18"/>
                <w:shd w:val="nil" w:color="auto" w:fill="auto"/>
                <w:rtl w:val="0"/>
                <w:lang w:val="nl-NL"/>
              </w:rPr>
              <w:t>- toont doorzettingsvermogen bij moeilijker werkjes</w:t>
            </w:r>
          </w:p>
          <w:p>
            <w:pPr>
              <w:pStyle w:val="Geen afstand11"/>
              <w:rPr>
                <w:sz w:val="18"/>
                <w:szCs w:val="18"/>
                <w:shd w:val="nil" w:color="auto" w:fill="auto"/>
                <w:lang w:val="nl-NL"/>
              </w:rPr>
            </w:pPr>
            <w:r>
              <w:rPr>
                <w:sz w:val="18"/>
                <w:szCs w:val="18"/>
                <w:shd w:val="nil" w:color="auto" w:fill="auto"/>
                <w:rtl w:val="0"/>
                <w:lang w:val="nl-NL"/>
              </w:rPr>
              <w:t>- kiest bij samenwerken voornamelijk kinderen van groep 2</w:t>
            </w:r>
          </w:p>
          <w:p>
            <w:pPr>
              <w:pStyle w:val="Geen afstand11"/>
              <w:rPr>
                <w:sz w:val="18"/>
                <w:szCs w:val="18"/>
                <w:shd w:val="nil" w:color="auto" w:fill="auto"/>
                <w:lang w:val="nl-NL"/>
              </w:rPr>
            </w:pPr>
            <w:r>
              <w:rPr>
                <w:sz w:val="18"/>
                <w:szCs w:val="18"/>
                <w:shd w:val="nil" w:color="auto" w:fill="auto"/>
                <w:rtl w:val="0"/>
                <w:lang w:val="nl-NL"/>
              </w:rPr>
              <w:t>- houdt zich aan de spelregels</w:t>
            </w:r>
          </w:p>
          <w:p>
            <w:pPr>
              <w:pStyle w:val="Geen afstand11"/>
              <w:rPr>
                <w:sz w:val="18"/>
                <w:szCs w:val="18"/>
                <w:shd w:val="nil" w:color="auto" w:fill="auto"/>
                <w:lang w:val="nl-NL"/>
              </w:rPr>
            </w:pPr>
            <w:r>
              <w:rPr>
                <w:sz w:val="18"/>
                <w:szCs w:val="18"/>
                <w:shd w:val="nil" w:color="auto" w:fill="auto"/>
                <w:rtl w:val="0"/>
                <w:lang w:val="nl-NL"/>
              </w:rPr>
              <w:t>- kan gedurende 10 minuten aan verplicht werkje werken</w:t>
            </w:r>
          </w:p>
          <w:p>
            <w:pPr>
              <w:pStyle w:val="Normal.0"/>
              <w:bidi w:val="0"/>
              <w:spacing w:after="0" w:line="240" w:lineRule="auto"/>
              <w:ind w:left="0" w:right="0" w:firstLine="0"/>
              <w:jc w:val="left"/>
              <w:rPr>
                <w:rtl w:val="0"/>
              </w:rPr>
            </w:pPr>
            <w:r>
              <w:rPr>
                <w:i w:val="1"/>
                <w:iCs w:val="1"/>
                <w:sz w:val="18"/>
                <w:szCs w:val="18"/>
                <w:shd w:val="nil" w:color="auto" w:fill="auto"/>
                <w:rtl w:val="0"/>
                <w:lang w:val="nl-NL"/>
              </w:rPr>
              <w:t xml:space="preserve">Nb: Zie voor de andere overgangsdoelen: A3 schema van de Onderwijspraktijk: de doelen van groep 2 </w:t>
            </w:r>
          </w:p>
        </w:tc>
      </w:tr>
      <w:tr>
        <w:tblPrEx>
          <w:shd w:val="clear" w:color="auto" w:fill="ced7e7"/>
        </w:tblPrEx>
        <w:trPr>
          <w:trHeight w:val="41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Extra jaar in groep 2</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Traject</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In november zal de leerling weer ge</w:t>
            </w:r>
            <w:r>
              <w:rPr>
                <w:sz w:val="18"/>
                <w:szCs w:val="18"/>
                <w:shd w:val="nil" w:color="auto" w:fill="auto"/>
                <w:rtl w:val="0"/>
                <w:lang w:val="nl-NL"/>
              </w:rPr>
              <w:t>ë</w:t>
            </w:r>
            <w:r>
              <w:rPr>
                <w:sz w:val="18"/>
                <w:szCs w:val="18"/>
                <w:shd w:val="nil" w:color="auto" w:fill="auto"/>
                <w:rtl w:val="0"/>
                <w:lang w:val="nl-NL"/>
              </w:rPr>
              <w:t>valueerd worden. Vaak zijn de leerlingen dan erg opgeknapt en vol zelfvertrouwen. Zo niet dan zal uit de 10 plannen gekozen moeten worden.</w:t>
            </w:r>
          </w:p>
        </w:tc>
      </w:tr>
      <w:tr>
        <w:tblPrEx>
          <w:shd w:val="clear" w:color="auto" w:fill="ced7e7"/>
        </w:tblPrEx>
        <w:trPr>
          <w:trHeight w:val="850" w:hRule="atLeast"/>
        </w:trPr>
        <w:tc>
          <w:tcPr>
            <w:tcW w:type="dxa" w:w="9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c000"/>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Toch naar groep 3</w:t>
            </w:r>
          </w:p>
        </w:tc>
        <w:tc>
          <w:tcPr>
            <w:tcW w:type="dxa" w:w="16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5dfec"/>
            <w:tcMar>
              <w:top w:type="dxa" w:w="80"/>
              <w:left w:type="dxa" w:w="80"/>
              <w:bottom w:type="dxa" w:w="80"/>
              <w:right w:type="dxa" w:w="80"/>
            </w:tcMar>
            <w:vAlign w:val="top"/>
          </w:tcPr>
          <w:p>
            <w:pPr>
              <w:pStyle w:val="Normal.0"/>
              <w:spacing w:after="0" w:line="240" w:lineRule="auto"/>
            </w:pPr>
            <w:r>
              <w:rPr>
                <w:sz w:val="18"/>
                <w:szCs w:val="18"/>
                <w:shd w:val="nil" w:color="auto" w:fill="auto"/>
                <w:rtl w:val="0"/>
                <w:lang w:val="nl-NL"/>
              </w:rPr>
              <w:t>Traject</w:t>
            </w:r>
          </w:p>
        </w:tc>
        <w:tc>
          <w:tcPr>
            <w:tcW w:type="dxa" w:w="114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3fe"/>
            <w:tcMar>
              <w:top w:type="dxa" w:w="80"/>
              <w:left w:type="dxa" w:w="80"/>
              <w:bottom w:type="dxa" w:w="80"/>
              <w:right w:type="dxa" w:w="80"/>
            </w:tcMar>
            <w:vAlign w:val="top"/>
          </w:tcPr>
          <w:p>
            <w:pPr>
              <w:pStyle w:val="Normal.0"/>
              <w:spacing w:after="0" w:line="240" w:lineRule="auto"/>
              <w:rPr>
                <w:sz w:val="18"/>
                <w:szCs w:val="18"/>
                <w:shd w:val="nil" w:color="auto" w:fill="auto"/>
              </w:rPr>
            </w:pPr>
            <w:r>
              <w:rPr>
                <w:sz w:val="18"/>
                <w:szCs w:val="18"/>
                <w:shd w:val="nil" w:color="auto" w:fill="auto"/>
                <w:rtl w:val="0"/>
                <w:lang w:val="nl-NL"/>
              </w:rPr>
              <w:t>In het begin is het belangrijk dat de leerkracht moet voorkomen dat de leerling door hun werkhouding en gedrag leerachterstand ontwikkelen:</w:t>
            </w:r>
          </w:p>
          <w:p>
            <w:pPr>
              <w:pStyle w:val="List Paragraph"/>
              <w:numPr>
                <w:ilvl w:val="0"/>
                <w:numId w:val="9"/>
              </w:numPr>
              <w:bidi w:val="0"/>
              <w:spacing w:after="0" w:line="240" w:lineRule="auto"/>
              <w:ind w:right="0"/>
              <w:jc w:val="left"/>
              <w:rPr>
                <w:sz w:val="18"/>
                <w:szCs w:val="18"/>
                <w:rtl w:val="0"/>
                <w:lang w:val="nl-NL"/>
              </w:rPr>
            </w:pPr>
            <w:r>
              <w:rPr>
                <w:sz w:val="18"/>
                <w:szCs w:val="18"/>
                <w:shd w:val="nil" w:color="auto" w:fill="auto"/>
                <w:rtl w:val="0"/>
                <w:lang w:val="nl-NL"/>
              </w:rPr>
              <w:t>Bij oudere leerlingen door direct feedback op hun prestaties te leveren en helpen als iets niet direct begrepen wordt.</w:t>
            </w:r>
          </w:p>
          <w:p>
            <w:pPr>
              <w:pStyle w:val="List Paragraph"/>
              <w:numPr>
                <w:ilvl w:val="0"/>
                <w:numId w:val="9"/>
              </w:numPr>
              <w:bidi w:val="0"/>
              <w:spacing w:after="0" w:line="240" w:lineRule="auto"/>
              <w:ind w:right="0"/>
              <w:jc w:val="left"/>
              <w:rPr>
                <w:sz w:val="18"/>
                <w:szCs w:val="18"/>
                <w:rtl w:val="0"/>
                <w:lang w:val="nl-NL"/>
              </w:rPr>
            </w:pPr>
            <w:r>
              <w:rPr>
                <w:sz w:val="18"/>
                <w:szCs w:val="18"/>
                <w:shd w:val="nil" w:color="auto" w:fill="auto"/>
                <w:rtl w:val="0"/>
                <w:lang w:val="nl-NL"/>
              </w:rPr>
              <w:t xml:space="preserve">Bij jongere leerlingen door te zorgen dat zij niet overbelast raken. Minder werk is beter dan extra werk. De werkhouding moet de kans krijgen nog </w:t>
            </w:r>
            <w:r>
              <w:rPr>
                <w:sz w:val="18"/>
                <w:szCs w:val="18"/>
                <w:shd w:val="nil" w:color="auto" w:fill="auto"/>
                <w:rtl w:val="0"/>
                <w:lang w:val="nl-NL"/>
              </w:rPr>
              <w:t>“</w:t>
            </w:r>
            <w:r>
              <w:rPr>
                <w:sz w:val="18"/>
                <w:szCs w:val="18"/>
                <w:shd w:val="nil" w:color="auto" w:fill="auto"/>
                <w:rtl w:val="0"/>
                <w:lang w:val="nl-NL"/>
              </w:rPr>
              <w:t>bij te rijpen</w:t>
            </w:r>
            <w:r>
              <w:rPr>
                <w:sz w:val="18"/>
                <w:szCs w:val="18"/>
                <w:shd w:val="nil" w:color="auto" w:fill="auto"/>
                <w:rtl w:val="0"/>
                <w:lang w:val="nl-NL"/>
              </w:rPr>
              <w:t xml:space="preserve">” </w:t>
            </w:r>
            <w:r>
              <w:rPr>
                <w:sz w:val="18"/>
                <w:szCs w:val="18"/>
                <w:shd w:val="nil" w:color="auto" w:fill="auto"/>
                <w:rtl w:val="0"/>
                <w:lang w:val="nl-NL"/>
              </w:rPr>
              <w:t xml:space="preserve">in groep 3. </w:t>
            </w:r>
          </w:p>
        </w:tc>
      </w:tr>
    </w:tbl>
    <w:p>
      <w:pPr>
        <w:pStyle w:val="No Spacing"/>
        <w:widowControl w:val="0"/>
        <w:rPr>
          <w:b w:val="1"/>
          <w:bCs w:val="1"/>
          <w:sz w:val="20"/>
          <w:szCs w:val="20"/>
        </w:rPr>
      </w:pPr>
    </w:p>
    <w:p>
      <w:pPr>
        <w:pStyle w:val="Normal.0"/>
      </w:pPr>
      <w:r>
        <w:drawing xmlns:a="http://schemas.openxmlformats.org/drawingml/2006/main">
          <wp:anchor distT="0" distB="0" distL="0" distR="0" simplePos="0" relativeHeight="251661312" behindDoc="0" locked="0" layoutInCell="1" allowOverlap="1">
            <wp:simplePos x="0" y="0"/>
            <wp:positionH relativeFrom="column">
              <wp:posOffset>1249679</wp:posOffset>
            </wp:positionH>
            <wp:positionV relativeFrom="line">
              <wp:posOffset>169545</wp:posOffset>
            </wp:positionV>
            <wp:extent cx="6256021" cy="180975"/>
            <wp:effectExtent l="0" t="0" r="0" b="0"/>
            <wp:wrapNone/>
            <wp:docPr id="1073741827" name="officeArt object" descr="adres"/>
            <wp:cNvGraphicFramePr/>
            <a:graphic xmlns:a="http://schemas.openxmlformats.org/drawingml/2006/main">
              <a:graphicData uri="http://schemas.openxmlformats.org/drawingml/2006/picture">
                <pic:pic xmlns:pic="http://schemas.openxmlformats.org/drawingml/2006/picture">
                  <pic:nvPicPr>
                    <pic:cNvPr id="1073741827" name="adres" descr="adres"/>
                    <pic:cNvPicPr>
                      <a:picLocks noChangeAspect="1"/>
                    </pic:cNvPicPr>
                  </pic:nvPicPr>
                  <pic:blipFill>
                    <a:blip r:embed="rId5">
                      <a:extLst/>
                    </a:blip>
                    <a:stretch>
                      <a:fillRect/>
                    </a:stretch>
                  </pic:blipFill>
                  <pic:spPr>
                    <a:xfrm>
                      <a:off x="0" y="0"/>
                      <a:ext cx="6256021" cy="180975"/>
                    </a:xfrm>
                    <a:prstGeom prst="rect">
                      <a:avLst/>
                    </a:prstGeom>
                    <a:ln w="12700" cap="flat">
                      <a:noFill/>
                      <a:miter lim="400000"/>
                    </a:ln>
                    <a:effectLst/>
                  </pic:spPr>
                </pic:pic>
              </a:graphicData>
            </a:graphic>
          </wp:anchor>
        </w:drawing>
      </w:r>
    </w:p>
    <w:sectPr>
      <w:headerReference w:type="default" r:id="rId6"/>
      <w:footerReference w:type="default" r:id="rId7"/>
      <w:pgSz w:w="16840" w:h="23820" w:orient="portrait"/>
      <w:pgMar w:top="1276" w:right="1077" w:bottom="284" w:left="1077"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o"/>
      <w:lvlJc w:val="left"/>
      <w:pPr>
        <w:ind w:left="18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o"/>
      <w:lvlJc w:val="left"/>
      <w:pPr>
        <w:ind w:left="25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o"/>
      <w:lvlJc w:val="left"/>
      <w:pPr>
        <w:ind w:left="39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o"/>
      <w:lvlJc w:val="left"/>
      <w:pPr>
        <w:ind w:left="46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o"/>
      <w:lvlJc w:val="left"/>
      <w:pPr>
        <w:ind w:left="61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bullet"/>
      <w:suff w:val="tab"/>
      <w:lvlText w:val="o"/>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Geen afstand1">
    <w:name w:val="Geen afstand1"/>
    <w:next w:val="Geen afstand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Geen afstand11">
    <w:name w:val="Geen afstand11"/>
    <w:next w:val="Geen afstand1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